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C77D8" w:rsidRPr="008D3D70" w:rsidRDefault="00FC77D8" w:rsidP="008D3D70">
      <w:pPr>
        <w:pStyle w:val="Standard"/>
        <w:spacing w:after="0"/>
        <w:rPr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8D3D70">
        <w:rPr>
          <w:sz w:val="24"/>
          <w:szCs w:val="24"/>
        </w:rPr>
        <w:t xml:space="preserve">Załącznik </w:t>
      </w:r>
      <w:r>
        <w:rPr>
          <w:sz w:val="24"/>
          <w:szCs w:val="24"/>
        </w:rPr>
        <w:t xml:space="preserve">Nr 1 </w:t>
      </w:r>
      <w:r w:rsidRPr="008D3D70">
        <w:rPr>
          <w:sz w:val="24"/>
          <w:szCs w:val="24"/>
        </w:rPr>
        <w:t>do uchwały Nr …………………….</w:t>
      </w:r>
    </w:p>
    <w:p w:rsidR="00FC77D8" w:rsidRPr="008D3D70" w:rsidRDefault="00FC77D8" w:rsidP="008D3D70">
      <w:pPr>
        <w:pStyle w:val="Standard"/>
        <w:spacing w:after="0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D3D70">
        <w:rPr>
          <w:sz w:val="24"/>
          <w:szCs w:val="24"/>
        </w:rPr>
        <w:t>Rady Gminy Lidzbark Warmiński</w:t>
      </w:r>
    </w:p>
    <w:p w:rsidR="00FC77D8" w:rsidRDefault="00FC77D8" w:rsidP="008D3D70">
      <w:pPr>
        <w:pStyle w:val="Standard"/>
        <w:spacing w:after="0"/>
        <w:rPr>
          <w:b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Pr="008D3D70">
        <w:rPr>
          <w:sz w:val="24"/>
          <w:szCs w:val="24"/>
        </w:rPr>
        <w:t>z dnia …………………………………………………</w:t>
      </w:r>
    </w:p>
    <w:p w:rsidR="00FC77D8" w:rsidRDefault="00FC77D8" w:rsidP="008D3D70">
      <w:pPr>
        <w:pStyle w:val="Standard"/>
        <w:spacing w:after="0"/>
        <w:rPr>
          <w:b/>
          <w:sz w:val="24"/>
          <w:szCs w:val="24"/>
        </w:rPr>
      </w:pPr>
    </w:p>
    <w:p w:rsidR="00FC77D8" w:rsidRDefault="00FC77D8" w:rsidP="008D3D70">
      <w:pPr>
        <w:pStyle w:val="Standard"/>
        <w:spacing w:after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WYKAZ LASÓW WNIOSKOWANYCH O UZNANIE ZA OCHRONNE</w:t>
      </w:r>
    </w:p>
    <w:p w:rsidR="00FC77D8" w:rsidRDefault="00FC77D8">
      <w:pPr>
        <w:pStyle w:val="Standard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Nadleśnictwo </w:t>
      </w:r>
      <w:r>
        <w:rPr>
          <w:b/>
          <w:sz w:val="20"/>
          <w:szCs w:val="20"/>
        </w:rPr>
        <w:t>Wichrowo</w:t>
      </w:r>
    </w:p>
    <w:p w:rsidR="00FC77D8" w:rsidRPr="006C49EE" w:rsidRDefault="00FC77D8">
      <w:pPr>
        <w:pStyle w:val="Standard"/>
        <w:spacing w:after="0"/>
        <w:rPr>
          <w:sz w:val="20"/>
          <w:szCs w:val="20"/>
        </w:rPr>
      </w:pPr>
      <w:r>
        <w:rPr>
          <w:sz w:val="20"/>
          <w:szCs w:val="20"/>
        </w:rPr>
        <w:t xml:space="preserve">Gmina: </w:t>
      </w:r>
      <w:r>
        <w:rPr>
          <w:b/>
          <w:sz w:val="20"/>
          <w:szCs w:val="20"/>
        </w:rPr>
        <w:t>Lidzbark Warmiński</w:t>
      </w:r>
    </w:p>
    <w:tbl>
      <w:tblPr>
        <w:tblW w:w="5000" w:type="pct"/>
        <w:jc w:val="center"/>
        <w:tblCellMar>
          <w:left w:w="10" w:type="dxa"/>
          <w:right w:w="10" w:type="dxa"/>
        </w:tblCellMar>
        <w:tblLook w:val="0000"/>
      </w:tblPr>
      <w:tblGrid>
        <w:gridCol w:w="1371"/>
        <w:gridCol w:w="2963"/>
        <w:gridCol w:w="1322"/>
        <w:gridCol w:w="1692"/>
        <w:gridCol w:w="3436"/>
        <w:gridCol w:w="3436"/>
      </w:tblGrid>
      <w:tr w:rsidR="00FC77D8" w:rsidRPr="0009567A" w:rsidTr="0022531D">
        <w:trPr>
          <w:tblHeader/>
          <w:jc w:val="center"/>
        </w:trPr>
        <w:tc>
          <w:tcPr>
            <w:tcW w:w="4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OKREŚLENIE POWIERZCHNI</w:t>
            </w:r>
          </w:p>
          <w:p w:rsidR="00FC77D8" w:rsidRPr="0009567A" w:rsidRDefault="00FC77D8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 xml:space="preserve"> I OPIS LASU</w:t>
            </w:r>
          </w:p>
        </w:tc>
        <w:tc>
          <w:tcPr>
            <w:tcW w:w="4518" w:type="pct"/>
            <w:gridSpan w:val="5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UZASADNIENIE WNIOSKU</w:t>
            </w:r>
          </w:p>
        </w:tc>
      </w:tr>
      <w:tr w:rsidR="00FC77D8" w:rsidRPr="0009567A" w:rsidTr="006E6931">
        <w:trPr>
          <w:cantSplit/>
          <w:trHeight w:val="1099"/>
          <w:tblHeader/>
          <w:jc w:val="center"/>
        </w:trPr>
        <w:tc>
          <w:tcPr>
            <w:tcW w:w="4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Wiodąca kategoria ochronności</w:t>
            </w:r>
          </w:p>
          <w:p w:rsidR="00FC77D8" w:rsidRPr="0009567A" w:rsidRDefault="00FC77D8" w:rsidP="0022531D">
            <w:pPr>
              <w:pStyle w:val="Standard"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 xml:space="preserve"> (inne kategorie)</w:t>
            </w:r>
          </w:p>
        </w:tc>
        <w:tc>
          <w:tcPr>
            <w:tcW w:w="10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Oddziały i pododdziały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Powierzchnia</w:t>
            </w:r>
          </w:p>
          <w:p w:rsidR="00FC77D8" w:rsidRPr="0009567A" w:rsidRDefault="00FC77D8" w:rsidP="0022531D">
            <w:pPr>
              <w:pStyle w:val="Standard"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 xml:space="preserve"> (w ha)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ind w:left="113" w:right="113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Opis lasu</w:t>
            </w:r>
          </w:p>
        </w:tc>
        <w:tc>
          <w:tcPr>
            <w:tcW w:w="1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a) Cel uznania (lub pozbawiania)</w:t>
            </w:r>
          </w:p>
          <w:p w:rsidR="00FC77D8" w:rsidRPr="0009567A" w:rsidRDefault="00FC77D8" w:rsidP="0022531D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b) skutki społeczne</w:t>
            </w:r>
          </w:p>
          <w:p w:rsidR="00FC77D8" w:rsidRPr="0009567A" w:rsidRDefault="00FC77D8" w:rsidP="0022531D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c) skutki przyrodnicze</w:t>
            </w:r>
          </w:p>
          <w:p w:rsidR="00FC77D8" w:rsidRPr="0009567A" w:rsidRDefault="00FC77D8" w:rsidP="0022531D">
            <w:pPr>
              <w:pStyle w:val="Standard"/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d) skutki ekonomiczne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113" w:type="dxa"/>
            </w:tcMar>
            <w:vAlign w:val="center"/>
          </w:tcPr>
          <w:p w:rsidR="00FC77D8" w:rsidRPr="0009567A" w:rsidRDefault="00FC77D8" w:rsidP="0022531D">
            <w:pPr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a) ograniczenie pozyskania</w:t>
            </w:r>
          </w:p>
          <w:p w:rsidR="00FC77D8" w:rsidRPr="0009567A" w:rsidRDefault="00FC77D8" w:rsidP="0022531D">
            <w:pPr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b) nakazy wykonania określonych zabiegów</w:t>
            </w:r>
          </w:p>
          <w:p w:rsidR="00FC77D8" w:rsidRPr="0009567A" w:rsidRDefault="00FC77D8" w:rsidP="0022531D">
            <w:pPr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c) konieczność założenia i utrzymania urządzeń ochronnych</w:t>
            </w:r>
          </w:p>
          <w:p w:rsidR="00FC77D8" w:rsidRPr="0009567A" w:rsidRDefault="00FC77D8" w:rsidP="0022531D">
            <w:pPr>
              <w:spacing w:after="0" w:line="240" w:lineRule="auto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d) ograniczenie udostępniania  lasu</w:t>
            </w:r>
          </w:p>
        </w:tc>
      </w:tr>
      <w:tr w:rsidR="00FC77D8" w:rsidRPr="0009567A" w:rsidTr="0022531D">
        <w:trPr>
          <w:tblHeader/>
          <w:jc w:val="center"/>
        </w:trPr>
        <w:tc>
          <w:tcPr>
            <w:tcW w:w="4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9567A">
              <w:rPr>
                <w:i/>
                <w:sz w:val="16"/>
                <w:szCs w:val="16"/>
              </w:rPr>
              <w:t>1</w:t>
            </w:r>
          </w:p>
        </w:tc>
        <w:tc>
          <w:tcPr>
            <w:tcW w:w="10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9567A">
              <w:rPr>
                <w:i/>
                <w:sz w:val="16"/>
                <w:szCs w:val="16"/>
              </w:rPr>
              <w:t>2</w:t>
            </w:r>
          </w:p>
        </w:tc>
        <w:tc>
          <w:tcPr>
            <w:tcW w:w="46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9567A">
              <w:rPr>
                <w:i/>
                <w:sz w:val="16"/>
                <w:szCs w:val="16"/>
              </w:rPr>
              <w:t>3</w:t>
            </w:r>
          </w:p>
        </w:tc>
        <w:tc>
          <w:tcPr>
            <w:tcW w:w="595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9567A">
              <w:rPr>
                <w:i/>
                <w:sz w:val="16"/>
                <w:szCs w:val="16"/>
              </w:rPr>
              <w:t>4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9567A">
              <w:rPr>
                <w:i/>
                <w:sz w:val="16"/>
                <w:szCs w:val="16"/>
              </w:rPr>
              <w:t>5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D8" w:rsidRPr="0009567A" w:rsidRDefault="00FC77D8" w:rsidP="0022531D">
            <w:pPr>
              <w:spacing w:after="0" w:line="240" w:lineRule="auto"/>
              <w:jc w:val="center"/>
              <w:rPr>
                <w:i/>
                <w:sz w:val="16"/>
                <w:szCs w:val="16"/>
              </w:rPr>
            </w:pPr>
            <w:r w:rsidRPr="0009567A">
              <w:rPr>
                <w:i/>
                <w:sz w:val="16"/>
                <w:szCs w:val="16"/>
              </w:rPr>
              <w:t>6</w:t>
            </w:r>
          </w:p>
        </w:tc>
      </w:tr>
      <w:tr w:rsidR="00FC77D8" w:rsidRPr="0009567A" w:rsidTr="006C49EE">
        <w:trPr>
          <w:jc w:val="center"/>
        </w:trPr>
        <w:tc>
          <w:tcPr>
            <w:tcW w:w="4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9567A">
              <w:rPr>
                <w:sz w:val="16"/>
                <w:szCs w:val="16"/>
              </w:rPr>
              <w:t>Lasy wodochronne</w:t>
            </w:r>
          </w:p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</w:p>
        </w:tc>
        <w:tc>
          <w:tcPr>
            <w:tcW w:w="10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33j-l; 36b-f,j-k; 37k-l; 39b,f-g; 40g-h; 41j; 42c-d; 43a-c; 44c-h,l, 45f-g,i, 46m, </w:t>
            </w:r>
          </w:p>
          <w:p w:rsidR="00FC77D8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47m-n; 49g-j; 50g,j-m; 51a-b,d,i-j; </w:t>
            </w:r>
          </w:p>
          <w:p w:rsidR="00FC77D8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smartTag w:uri="urn:schemas-microsoft-com:office:smarttags" w:element="metricconverter">
              <w:smartTagPr>
                <w:attr w:name="ProductID" w:val="58f"/>
              </w:smartTagPr>
              <w:r>
                <w:rPr>
                  <w:rFonts w:eastAsia="Times New Roman" w:cs="Times New Roman"/>
                  <w:color w:val="000000"/>
                  <w:kern w:val="0"/>
                  <w:sz w:val="16"/>
                  <w:szCs w:val="16"/>
                  <w:lang w:eastAsia="pl-PL"/>
                </w:rPr>
                <w:t>58f</w:t>
              </w:r>
            </w:smartTag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,i-l,p-r; 59d-j,l-m; 61d-f,i-p; 62a-c,r; 100c; 101s; 102c-d,m; 103d-g; 105g,j; </w:t>
            </w:r>
            <w:smartTag w:uri="urn:schemas-microsoft-com:office:smarttags" w:element="metricconverter">
              <w:smartTagPr>
                <w:attr w:name="ProductID" w:val="123f"/>
              </w:smartTagPr>
              <w:r>
                <w:rPr>
                  <w:rFonts w:eastAsia="Times New Roman" w:cs="Times New Roman"/>
                  <w:color w:val="000000"/>
                  <w:kern w:val="0"/>
                  <w:sz w:val="16"/>
                  <w:szCs w:val="16"/>
                  <w:lang w:eastAsia="pl-PL"/>
                </w:rPr>
                <w:t>123f</w:t>
              </w:r>
            </w:smartTag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,j; 124a,k,m; 125h-i; 126g,k-o; 127c,f,h,i,k; 142d,j; 143a,b,f,h-m; </w:t>
            </w:r>
          </w:p>
          <w:p w:rsidR="00FC77D8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144b-d,g-i,k; 145a,h,j; 158b; 159b-d,n; 52a-d,i,k-p; 65b,d,g; 66a-h; 67a,c,g-i; 68g-i; 80k,l,o; 81d,g; 82b-f; </w:t>
            </w:r>
          </w:p>
          <w:p w:rsidR="00FC77D8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83a-h,j,m,n,p; 84a-g; 85a-c,f,g,i,j; </w:t>
            </w:r>
          </w:p>
          <w:p w:rsidR="00FC77D8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106b-l,r; 110c,f,g; 128a,c-h,j,k,m-o; 129d; 132b; 146b,g,h,k-m;147j; 160a-p; 161a,b,f-l; 162b-f; 163b; 169a,b,d-g; 170a,f; </w:t>
            </w:r>
            <w:smartTag w:uri="urn:schemas-microsoft-com:office:smarttags" w:element="metricconverter">
              <w:smartTagPr>
                <w:attr w:name="ProductID" w:val="71f"/>
              </w:smartTagPr>
              <w:r>
                <w:rPr>
                  <w:rFonts w:eastAsia="Times New Roman" w:cs="Times New Roman"/>
                  <w:color w:val="000000"/>
                  <w:kern w:val="0"/>
                  <w:sz w:val="16"/>
                  <w:szCs w:val="16"/>
                  <w:lang w:eastAsia="pl-PL"/>
                </w:rPr>
                <w:t>71f</w:t>
              </w:r>
            </w:smartTag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,g,n; 72a,i,k; 74c,g,k,m; </w:t>
            </w:r>
          </w:p>
          <w:p w:rsidR="00FC77D8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75a-c,g,m,p; 86n-p; 90i,k; 91c-g; 92a,g,i,j; 261b,d,f,h-n; 262j,m,n,p-t; 270a-f,j-n; 271l,m,p-t; 272i,k-n,p-y; 324a-g; 325b-f,i,j,m,n,p; 326a-s; </w:t>
            </w:r>
          </w:p>
          <w:p w:rsidR="00FC77D8" w:rsidRPr="0009567A" w:rsidRDefault="00FC77D8" w:rsidP="006C49EE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color w:val="000000"/>
                <w:kern w:val="0"/>
                <w:sz w:val="16"/>
                <w:szCs w:val="16"/>
                <w:lang w:eastAsia="pl-PL"/>
              </w:rPr>
              <w:t xml:space="preserve">375a-c,g; 377b,c; 378a-g,j-o; 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663768" w:rsidRDefault="00FC77D8" w:rsidP="006236AE">
            <w:pPr>
              <w:pStyle w:val="Standard"/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0B3B7D">
              <w:rPr>
                <w:sz w:val="16"/>
                <w:szCs w:val="16"/>
              </w:rPr>
              <w:t>832,33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663768" w:rsidRDefault="00FC77D8" w:rsidP="0056004B">
            <w:pPr>
              <w:pStyle w:val="Standard"/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974CF3">
              <w:rPr>
                <w:rFonts w:eastAsia="Times New Roman" w:cs="Times New Roman"/>
                <w:sz w:val="16"/>
                <w:szCs w:val="16"/>
              </w:rPr>
              <w:t>Wielogatunkowe drzewostany mieszane z</w:t>
            </w:r>
            <w:r w:rsidRPr="00974CF3">
              <w:rPr>
                <w:sz w:val="16"/>
                <w:szCs w:val="16"/>
              </w:rPr>
              <w:t> </w:t>
            </w:r>
            <w:r w:rsidRPr="00974CF3">
              <w:rPr>
                <w:rFonts w:eastAsia="Times New Roman" w:cs="Times New Roman"/>
                <w:sz w:val="16"/>
                <w:szCs w:val="16"/>
              </w:rPr>
              <w:t xml:space="preserve">przewagą gatunków iglastych różnych klas wieku, </w:t>
            </w:r>
            <w:r w:rsidRPr="00974CF3">
              <w:rPr>
                <w:sz w:val="16"/>
                <w:szCs w:val="16"/>
              </w:rPr>
              <w:t>położone często na siedliskach wilgotnych i bagiennych.</w:t>
            </w:r>
          </w:p>
        </w:tc>
        <w:tc>
          <w:tcPr>
            <w:tcW w:w="1208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1E7B86" w:rsidRDefault="00FC77D8" w:rsidP="0022531D">
            <w:pPr>
              <w:pStyle w:val="ListParagraph"/>
              <w:numPr>
                <w:ilvl w:val="0"/>
                <w:numId w:val="4"/>
              </w:numPr>
              <w:tabs>
                <w:tab w:val="left" w:pos="168"/>
              </w:tabs>
              <w:spacing w:after="0" w:line="240" w:lineRule="auto"/>
              <w:ind w:left="168" w:hanging="168"/>
              <w:rPr>
                <w:rFonts w:cs="Times"/>
                <w:sz w:val="16"/>
                <w:szCs w:val="16"/>
              </w:rPr>
            </w:pPr>
            <w:r w:rsidRPr="001E7B86">
              <w:rPr>
                <w:rFonts w:cs="Times"/>
                <w:sz w:val="16"/>
                <w:szCs w:val="16"/>
              </w:rPr>
              <w:t>Zwiększenie atrakcyjności turystycznej poprzez ochronę krajobrazu.</w:t>
            </w:r>
          </w:p>
          <w:p w:rsidR="00FC77D8" w:rsidRPr="001E7B86" w:rsidRDefault="00FC77D8" w:rsidP="0022531D">
            <w:pPr>
              <w:pStyle w:val="ListParagraph"/>
              <w:numPr>
                <w:ilvl w:val="0"/>
                <w:numId w:val="4"/>
              </w:numPr>
              <w:tabs>
                <w:tab w:val="left" w:pos="350"/>
              </w:tabs>
              <w:spacing w:after="0" w:line="240" w:lineRule="auto"/>
              <w:ind w:left="175" w:hanging="175"/>
              <w:rPr>
                <w:sz w:val="16"/>
                <w:szCs w:val="16"/>
              </w:rPr>
            </w:pPr>
            <w:r w:rsidRPr="001E7B86">
              <w:rPr>
                <w:rFonts w:cs="Times"/>
                <w:sz w:val="16"/>
                <w:szCs w:val="16"/>
              </w:rPr>
              <w:t>Ochrona krajobrazu i ekotonu wodno-le</w:t>
            </w:r>
            <w:r w:rsidRPr="001E7B86">
              <w:rPr>
                <w:rFonts w:cs="TTE1714D70t00"/>
                <w:sz w:val="16"/>
                <w:szCs w:val="16"/>
              </w:rPr>
              <w:t>ś</w:t>
            </w:r>
            <w:r w:rsidRPr="001E7B86">
              <w:rPr>
                <w:rFonts w:cs="Times"/>
                <w:sz w:val="16"/>
                <w:szCs w:val="16"/>
              </w:rPr>
              <w:t>nego, ci</w:t>
            </w:r>
            <w:r w:rsidRPr="001E7B86">
              <w:rPr>
                <w:rFonts w:cs="TTE1714D70t00"/>
                <w:sz w:val="16"/>
                <w:szCs w:val="16"/>
              </w:rPr>
              <w:t>ą</w:t>
            </w:r>
            <w:r w:rsidRPr="001E7B86">
              <w:rPr>
                <w:rFonts w:cs="Times"/>
                <w:sz w:val="16"/>
                <w:szCs w:val="16"/>
              </w:rPr>
              <w:t>gów hydrologicznych, torfowisk oraz siedlisk wilgotnych i bagiennych zabezpieczaj</w:t>
            </w:r>
            <w:r w:rsidRPr="001E7B86">
              <w:rPr>
                <w:rFonts w:cs="TTE1714D70t00"/>
                <w:sz w:val="16"/>
                <w:szCs w:val="16"/>
              </w:rPr>
              <w:t>ą</w:t>
            </w:r>
            <w:r w:rsidRPr="001E7B86">
              <w:rPr>
                <w:rFonts w:cs="Times"/>
                <w:sz w:val="16"/>
                <w:szCs w:val="16"/>
              </w:rPr>
              <w:t>cych zasoby wodne.</w:t>
            </w:r>
          </w:p>
          <w:p w:rsidR="00FC77D8" w:rsidRPr="001E7B86" w:rsidRDefault="00FC77D8" w:rsidP="0022531D">
            <w:pPr>
              <w:pStyle w:val="ListParagraph"/>
              <w:numPr>
                <w:ilvl w:val="0"/>
                <w:numId w:val="4"/>
              </w:numPr>
              <w:tabs>
                <w:tab w:val="left" w:pos="350"/>
              </w:tabs>
              <w:spacing w:after="0" w:line="240" w:lineRule="auto"/>
              <w:ind w:left="175" w:hanging="175"/>
              <w:rPr>
                <w:sz w:val="16"/>
                <w:szCs w:val="16"/>
              </w:rPr>
            </w:pPr>
            <w:r w:rsidRPr="001E7B86">
              <w:rPr>
                <w:rFonts w:cs="Symbol"/>
                <w:sz w:val="16"/>
                <w:szCs w:val="16"/>
              </w:rPr>
              <w:t xml:space="preserve"> </w:t>
            </w:r>
            <w:r w:rsidRPr="001E7B86">
              <w:rPr>
                <w:rFonts w:cs="Times"/>
                <w:sz w:val="16"/>
                <w:szCs w:val="16"/>
              </w:rPr>
              <w:t>Wzrost znaczenia pozaprodukcyjnych funkcji lasu.</w:t>
            </w:r>
          </w:p>
          <w:p w:rsidR="00FC77D8" w:rsidRPr="00663768" w:rsidRDefault="00FC77D8" w:rsidP="0022531D">
            <w:pPr>
              <w:pStyle w:val="ListParagraph"/>
              <w:numPr>
                <w:ilvl w:val="0"/>
                <w:numId w:val="4"/>
              </w:numPr>
              <w:tabs>
                <w:tab w:val="left" w:pos="350"/>
              </w:tabs>
              <w:spacing w:after="0" w:line="240" w:lineRule="auto"/>
              <w:ind w:left="175" w:hanging="175"/>
              <w:rPr>
                <w:color w:val="FF0000"/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Zmniejszenie poziomu dochodów Lasów Państwowych z tytułu ograniczonej eksploatacji lasów.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vAlign w:val="center"/>
          </w:tcPr>
          <w:p w:rsidR="00FC77D8" w:rsidRDefault="00FC77D8" w:rsidP="00EB777B">
            <w:pPr>
              <w:pStyle w:val="ListParagraph"/>
              <w:tabs>
                <w:tab w:val="left" w:pos="350"/>
              </w:tabs>
              <w:spacing w:after="0" w:line="240" w:lineRule="auto"/>
              <w:ind w:left="170"/>
              <w:rPr>
                <w:rFonts w:cs="Times"/>
                <w:sz w:val="16"/>
                <w:szCs w:val="16"/>
              </w:rPr>
            </w:pPr>
            <w:r w:rsidRPr="001E7B86">
              <w:rPr>
                <w:rFonts w:cs="Times"/>
                <w:sz w:val="16"/>
                <w:szCs w:val="16"/>
              </w:rPr>
              <w:t xml:space="preserve">Częściowe ograniczenie pozyskania, zręby zupełne ograniczyć do minimum, wynikającego ze stanu hodowlanego lub zdrowotnego lasu. Użytkowanie lasu prowadzić głównie rębniami złożonymi dążąc do naturalnego odnowienia. </w:t>
            </w:r>
          </w:p>
          <w:p w:rsidR="00FC77D8" w:rsidRPr="001E7B86" w:rsidRDefault="00FC77D8" w:rsidP="00EB777B">
            <w:pPr>
              <w:pStyle w:val="ListParagraph"/>
              <w:tabs>
                <w:tab w:val="left" w:pos="350"/>
              </w:tabs>
              <w:spacing w:after="0" w:line="240" w:lineRule="auto"/>
              <w:ind w:left="170"/>
              <w:rPr>
                <w:rFonts w:cs="Times"/>
                <w:sz w:val="16"/>
                <w:szCs w:val="16"/>
              </w:rPr>
            </w:pPr>
            <w:r w:rsidRPr="001E7B86">
              <w:rPr>
                <w:rFonts w:cs="Times"/>
                <w:sz w:val="16"/>
                <w:szCs w:val="16"/>
              </w:rPr>
              <w:t>Nie przeprowadzać melioracji odwadniających.</w:t>
            </w:r>
          </w:p>
        </w:tc>
      </w:tr>
      <w:tr w:rsidR="00FC77D8" w:rsidRPr="0009567A" w:rsidTr="0009567A">
        <w:trPr>
          <w:jc w:val="center"/>
        </w:trPr>
        <w:tc>
          <w:tcPr>
            <w:tcW w:w="4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22531D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 w:rsidRPr="0009567A">
              <w:rPr>
                <w:rFonts w:eastAsia="Times New Roman" w:cs="Times New Roman"/>
                <w:sz w:val="16"/>
                <w:szCs w:val="16"/>
              </w:rPr>
              <w:t>Lasy glebochronne</w:t>
            </w:r>
          </w:p>
        </w:tc>
        <w:tc>
          <w:tcPr>
            <w:tcW w:w="10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Default="00FC77D8" w:rsidP="0009567A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178d-i; 179a-g; 185a-h; 186a-g; </w:t>
            </w:r>
          </w:p>
          <w:p w:rsidR="00FC77D8" w:rsidRPr="006C49EE" w:rsidRDefault="00FC77D8" w:rsidP="0009567A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187a-c,f,g; 188b,c,i-m; 216b-o; 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663768" w:rsidRDefault="00FC77D8" w:rsidP="0022531D">
            <w:pPr>
              <w:pStyle w:val="Standard"/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0B3B7D">
              <w:rPr>
                <w:sz w:val="16"/>
                <w:szCs w:val="16"/>
              </w:rPr>
              <w:t>100,66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663768" w:rsidRDefault="00FC77D8" w:rsidP="0022531D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color w:val="FF0000"/>
                <w:sz w:val="16"/>
                <w:szCs w:val="16"/>
              </w:rPr>
            </w:pPr>
            <w:r w:rsidRPr="00974CF3">
              <w:rPr>
                <w:sz w:val="16"/>
                <w:szCs w:val="16"/>
              </w:rPr>
              <w:t xml:space="preserve">Różnowiekowe drzewostany mieszane z przewagą gatunków </w:t>
            </w:r>
            <w:r>
              <w:rPr>
                <w:sz w:val="16"/>
                <w:szCs w:val="16"/>
              </w:rPr>
              <w:t>iglastych</w:t>
            </w:r>
            <w:r w:rsidRPr="00974CF3">
              <w:rPr>
                <w:sz w:val="16"/>
                <w:szCs w:val="16"/>
              </w:rPr>
              <w:t>, położone na stokach, często w dolinach cieków wodnych.</w:t>
            </w:r>
          </w:p>
        </w:tc>
        <w:tc>
          <w:tcPr>
            <w:tcW w:w="1208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1E7B86" w:rsidRDefault="00FC77D8" w:rsidP="007D1E17">
            <w:pPr>
              <w:pStyle w:val="ListParagraph"/>
              <w:numPr>
                <w:ilvl w:val="0"/>
                <w:numId w:val="24"/>
              </w:numPr>
              <w:suppressAutoHyphens w:val="0"/>
              <w:autoSpaceDN/>
              <w:snapToGrid w:val="0"/>
              <w:spacing w:after="0" w:line="240" w:lineRule="auto"/>
              <w:ind w:left="177" w:hanging="177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Zapobieganie wodnej erozji gleb leśnych poprzez zachowanie trwałej pokrywy roślinnej w</w:t>
            </w:r>
            <w:r>
              <w:rPr>
                <w:sz w:val="16"/>
                <w:szCs w:val="16"/>
              </w:rPr>
              <w:t> </w:t>
            </w:r>
            <w:r w:rsidRPr="001E7B86">
              <w:rPr>
                <w:sz w:val="16"/>
                <w:szCs w:val="16"/>
              </w:rPr>
              <w:t>postaci drzew i krzewów na  terenach silnie pofałdowanych w dolinach rzek.</w:t>
            </w:r>
          </w:p>
          <w:p w:rsidR="00FC77D8" w:rsidRPr="001E7B86" w:rsidRDefault="00FC77D8" w:rsidP="007D1E17">
            <w:pPr>
              <w:pStyle w:val="ListParagraph"/>
              <w:numPr>
                <w:ilvl w:val="0"/>
                <w:numId w:val="24"/>
              </w:numPr>
              <w:suppressAutoHyphens w:val="0"/>
              <w:autoSpaceDN/>
              <w:snapToGrid w:val="0"/>
              <w:spacing w:after="0" w:line="240" w:lineRule="auto"/>
              <w:ind w:left="177" w:hanging="177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Powstrzymanie erozji gruntów na sąsiadujących terenach rolniczych, zachowanie walorów krajobrazowych terenu.</w:t>
            </w:r>
          </w:p>
          <w:p w:rsidR="00FC77D8" w:rsidRPr="001E7B86" w:rsidRDefault="00FC77D8" w:rsidP="007D1E17">
            <w:pPr>
              <w:pStyle w:val="ListParagraph"/>
              <w:numPr>
                <w:ilvl w:val="0"/>
                <w:numId w:val="24"/>
              </w:numPr>
              <w:suppressAutoHyphens w:val="0"/>
              <w:autoSpaceDN/>
              <w:snapToGrid w:val="0"/>
              <w:spacing w:after="0" w:line="240" w:lineRule="auto"/>
              <w:ind w:left="177" w:hanging="177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Zachowanie różnorodności biologicznej ekosystemów leśnych, ograniczenie tempa eutrofizacji wód, wiązanie CO</w:t>
            </w:r>
            <w:r w:rsidRPr="001E7B86">
              <w:rPr>
                <w:sz w:val="16"/>
                <w:szCs w:val="16"/>
                <w:vertAlign w:val="subscript"/>
              </w:rPr>
              <w:t>2</w:t>
            </w:r>
            <w:r w:rsidRPr="001E7B86">
              <w:rPr>
                <w:sz w:val="16"/>
                <w:szCs w:val="16"/>
              </w:rPr>
              <w:t xml:space="preserve"> w biomasie drzewnej, ostoje ksylobiontów.</w:t>
            </w:r>
          </w:p>
          <w:p w:rsidR="00FC77D8" w:rsidRPr="001E7B86" w:rsidRDefault="00FC77D8" w:rsidP="00823DF0">
            <w:pPr>
              <w:pStyle w:val="ListParagraph"/>
              <w:numPr>
                <w:ilvl w:val="0"/>
                <w:numId w:val="27"/>
              </w:numPr>
              <w:tabs>
                <w:tab w:val="left" w:pos="350"/>
                <w:tab w:val="left" w:pos="491"/>
              </w:tabs>
              <w:spacing w:after="0" w:line="240" w:lineRule="auto"/>
              <w:ind w:left="168" w:hanging="142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Zmniejszenie poziomu dochodów Lasów Państwowych z tytułu ograniczonej eksploatacji lasów.</w:t>
            </w:r>
          </w:p>
        </w:tc>
        <w:tc>
          <w:tcPr>
            <w:tcW w:w="1208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FC77D8" w:rsidRDefault="00FC77D8" w:rsidP="00EB777B">
            <w:pPr>
              <w:pStyle w:val="ListParagraph"/>
              <w:suppressAutoHyphens w:val="0"/>
              <w:autoSpaceDN/>
              <w:snapToGrid w:val="0"/>
              <w:spacing w:after="0" w:line="240" w:lineRule="auto"/>
              <w:ind w:left="170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 xml:space="preserve">Zabiegi hodowlane w tym trzebieże selekcyjne </w:t>
            </w:r>
          </w:p>
          <w:p w:rsidR="00FC77D8" w:rsidRPr="001E7B86" w:rsidRDefault="00FC77D8" w:rsidP="00EB777B">
            <w:pPr>
              <w:pStyle w:val="ListParagraph"/>
              <w:suppressAutoHyphens w:val="0"/>
              <w:autoSpaceDN/>
              <w:snapToGrid w:val="0"/>
              <w:spacing w:after="0" w:line="240" w:lineRule="auto"/>
              <w:ind w:left="170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w  drzewostanach młodszych klas wieku.</w:t>
            </w:r>
          </w:p>
          <w:p w:rsidR="00FC77D8" w:rsidRPr="001E7B86" w:rsidRDefault="00FC77D8" w:rsidP="00EB777B">
            <w:pPr>
              <w:pStyle w:val="Standard"/>
              <w:tabs>
                <w:tab w:val="left" w:pos="350"/>
              </w:tabs>
              <w:spacing w:after="0" w:line="240" w:lineRule="auto"/>
              <w:ind w:left="170"/>
              <w:rPr>
                <w:rFonts w:eastAsia="Times New Roman" w:cs="Times New Roman"/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Pozyskanie drewna ustala się według potrzeb hodowlanych lasu, ograniczając do niezbędnego minimum ze względu na stan zdrowotny oraz sanitarny lasu.</w:t>
            </w:r>
            <w:r w:rsidRPr="001E7B86">
              <w:rPr>
                <w:rFonts w:eastAsia="Times New Roman" w:cs="Times New Roman"/>
                <w:sz w:val="16"/>
                <w:szCs w:val="16"/>
              </w:rPr>
              <w:t>.</w:t>
            </w:r>
          </w:p>
        </w:tc>
      </w:tr>
      <w:tr w:rsidR="00FC77D8" w:rsidRPr="0009567A" w:rsidTr="00C61F0F">
        <w:trPr>
          <w:jc w:val="center"/>
        </w:trPr>
        <w:tc>
          <w:tcPr>
            <w:tcW w:w="4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1E7B86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Lasy uzdrowiskowe</w:t>
            </w:r>
          </w:p>
        </w:tc>
        <w:tc>
          <w:tcPr>
            <w:tcW w:w="10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6C49EE" w:rsidRDefault="00FC77D8" w:rsidP="001E7B86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247a-h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Default="00FC77D8" w:rsidP="001E7B86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24,51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1E7B86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 w:rsidRPr="00974CF3">
              <w:rPr>
                <w:rFonts w:eastAsia="Times New Roman" w:cs="Times New Roman"/>
                <w:sz w:val="16"/>
                <w:szCs w:val="16"/>
              </w:rPr>
              <w:t>Wielogatunkowe drzewostany mieszane z</w:t>
            </w:r>
            <w:r w:rsidRPr="00974CF3">
              <w:rPr>
                <w:sz w:val="16"/>
                <w:szCs w:val="16"/>
              </w:rPr>
              <w:t> </w:t>
            </w:r>
            <w:r w:rsidRPr="00974CF3">
              <w:rPr>
                <w:rFonts w:eastAsia="Times New Roman" w:cs="Times New Roman"/>
                <w:sz w:val="16"/>
                <w:szCs w:val="16"/>
              </w:rPr>
              <w:t xml:space="preserve">przewagą gatunków iglastych różnych klas wieku, </w:t>
            </w:r>
            <w:r w:rsidRPr="00974CF3">
              <w:rPr>
                <w:sz w:val="16"/>
                <w:szCs w:val="16"/>
              </w:rPr>
              <w:t xml:space="preserve">położone </w:t>
            </w:r>
            <w:r>
              <w:rPr>
                <w:sz w:val="16"/>
                <w:szCs w:val="16"/>
              </w:rPr>
              <w:t>na żyznych siedliskach lasowych.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BF22DF" w:rsidRDefault="00FC77D8" w:rsidP="00BF22DF">
            <w:pPr>
              <w:pStyle w:val="ListParagraph"/>
              <w:numPr>
                <w:ilvl w:val="0"/>
                <w:numId w:val="26"/>
              </w:numPr>
              <w:tabs>
                <w:tab w:val="left" w:pos="179"/>
              </w:tabs>
              <w:suppressAutoHyphens w:val="0"/>
              <w:autoSpaceDN/>
              <w:snapToGrid w:val="0"/>
              <w:spacing w:after="0" w:line="240" w:lineRule="auto"/>
              <w:ind w:left="175" w:hanging="142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Stworzenie otuliny</w:t>
            </w:r>
            <w:r>
              <w:rPr>
                <w:sz w:val="16"/>
                <w:szCs w:val="16"/>
              </w:rPr>
              <w:t xml:space="preserve"> wokół miasta uzdrowiskowego Lidzbarka Warmińskiego  </w:t>
            </w:r>
            <w:r w:rsidRPr="00BF22DF">
              <w:rPr>
                <w:sz w:val="16"/>
                <w:szCs w:val="16"/>
              </w:rPr>
              <w:t>.</w:t>
            </w:r>
          </w:p>
          <w:p w:rsidR="00FC77D8" w:rsidRPr="001E7B86" w:rsidRDefault="00FC77D8" w:rsidP="001E7B86">
            <w:pPr>
              <w:pStyle w:val="ListParagraph"/>
              <w:numPr>
                <w:ilvl w:val="0"/>
                <w:numId w:val="26"/>
              </w:numPr>
              <w:tabs>
                <w:tab w:val="left" w:pos="192"/>
              </w:tabs>
              <w:suppressAutoHyphens w:val="0"/>
              <w:autoSpaceDN/>
              <w:snapToGrid w:val="0"/>
              <w:spacing w:after="0" w:line="240" w:lineRule="auto"/>
              <w:ind w:left="33" w:firstLine="0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bCs/>
                <w:sz w:val="16"/>
                <w:szCs w:val="16"/>
              </w:rPr>
              <w:t>Wzmożenie dostępności turystycznej lasów.</w:t>
            </w:r>
          </w:p>
          <w:p w:rsidR="00FC77D8" w:rsidRPr="001E7B86" w:rsidRDefault="00FC77D8" w:rsidP="001E7B86">
            <w:pPr>
              <w:pStyle w:val="ListParagraph"/>
              <w:numPr>
                <w:ilvl w:val="0"/>
                <w:numId w:val="26"/>
              </w:numPr>
              <w:tabs>
                <w:tab w:val="left" w:pos="166"/>
              </w:tabs>
              <w:suppressAutoHyphens w:val="0"/>
              <w:autoSpaceDN/>
              <w:spacing w:after="0" w:line="240" w:lineRule="auto"/>
              <w:ind w:left="175" w:hanging="142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b/>
                <w:bCs/>
                <w:sz w:val="16"/>
                <w:szCs w:val="16"/>
              </w:rPr>
              <w:t xml:space="preserve"> </w:t>
            </w:r>
            <w:r w:rsidRPr="001E7B86">
              <w:rPr>
                <w:rFonts w:eastAsia="Times New Roman" w:cs="Times New Roman"/>
                <w:sz w:val="16"/>
                <w:szCs w:val="16"/>
              </w:rPr>
              <w:t>Wzrost wartości</w:t>
            </w:r>
            <w:r w:rsidRPr="001E7B86">
              <w:rPr>
                <w:sz w:val="16"/>
                <w:szCs w:val="16"/>
              </w:rPr>
              <w:t xml:space="preserve"> pozaprodukcyjnych funkcji  lasu.</w:t>
            </w:r>
          </w:p>
          <w:p w:rsidR="00FC77D8" w:rsidRPr="001E7B86" w:rsidRDefault="00FC77D8" w:rsidP="001E7B86">
            <w:pPr>
              <w:pStyle w:val="ListParagraph"/>
              <w:numPr>
                <w:ilvl w:val="0"/>
                <w:numId w:val="26"/>
              </w:numPr>
              <w:tabs>
                <w:tab w:val="left" w:pos="166"/>
              </w:tabs>
              <w:suppressAutoHyphens w:val="0"/>
              <w:autoSpaceDN/>
              <w:spacing w:after="0" w:line="240" w:lineRule="auto"/>
              <w:ind w:left="175" w:hanging="142"/>
              <w:contextualSpacing/>
              <w:textAlignment w:val="auto"/>
              <w:rPr>
                <w:sz w:val="16"/>
                <w:szCs w:val="16"/>
              </w:rPr>
            </w:pPr>
            <w:r w:rsidRPr="001E7B86">
              <w:rPr>
                <w:sz w:val="16"/>
                <w:szCs w:val="16"/>
              </w:rPr>
              <w:t>Zmniejszenie poziomu dochodów Lasów Państwowych z tytułu ograniczonej eksploatacji lasów a także poniesienie nakładów na infrastrukturę turystyczną.</w:t>
            </w:r>
          </w:p>
        </w:tc>
        <w:tc>
          <w:tcPr>
            <w:tcW w:w="120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77D8" w:rsidRPr="001E7B86" w:rsidRDefault="00FC77D8" w:rsidP="00EB777B">
            <w:pPr>
              <w:spacing w:after="0" w:line="240" w:lineRule="auto"/>
              <w:ind w:left="170"/>
              <w:rPr>
                <w:rFonts w:eastAsia="Times New Roman" w:cs="Times New Roman"/>
                <w:sz w:val="16"/>
                <w:szCs w:val="16"/>
              </w:rPr>
            </w:pPr>
            <w:r w:rsidRPr="001E7B86">
              <w:rPr>
                <w:rFonts w:cs="Times"/>
                <w:sz w:val="16"/>
                <w:szCs w:val="16"/>
              </w:rPr>
              <w:t>Częściowe ograniczenie pozyskania, zręby zupełne ograniczyć do minimum, wynikającego ze stanu hodowlanego lub zdrowotnego lasu. Użytkowanie lasu prowadzić głównie rębniami złożonymi z długim okresem odnowienia dążąc do naturalnego odnowienia.</w:t>
            </w:r>
          </w:p>
        </w:tc>
      </w:tr>
      <w:tr w:rsidR="00FC77D8" w:rsidRPr="0009567A" w:rsidTr="0009567A">
        <w:trPr>
          <w:jc w:val="center"/>
        </w:trPr>
        <w:tc>
          <w:tcPr>
            <w:tcW w:w="48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Default="00FC77D8" w:rsidP="00E06697">
            <w:pPr>
              <w:pStyle w:val="Standard"/>
              <w:spacing w:after="0" w:line="240" w:lineRule="auto"/>
              <w:jc w:val="center"/>
              <w:rPr>
                <w:rFonts w:eastAsia="Times New Roman" w:cs="Times New Roman"/>
                <w:sz w:val="16"/>
                <w:szCs w:val="16"/>
              </w:rPr>
            </w:pPr>
            <w:r>
              <w:rPr>
                <w:rFonts w:eastAsia="Times New Roman" w:cs="Times New Roman"/>
                <w:sz w:val="16"/>
                <w:szCs w:val="16"/>
              </w:rPr>
              <w:t>Lasy stanowiące cenne fragmenty rodzimej przyrody</w:t>
            </w:r>
          </w:p>
        </w:tc>
        <w:tc>
          <w:tcPr>
            <w:tcW w:w="1042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Default="00FC77D8" w:rsidP="00E06697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54a-i; 55a-i,k; </w:t>
            </w:r>
            <w:smartTag w:uri="urn:schemas-microsoft-com:office:smarttags" w:element="metricconverter">
              <w:smartTagPr>
                <w:attr w:name="ProductID" w:val="107f"/>
              </w:smartTagPr>
              <w:r>
                <w:rPr>
                  <w:rFonts w:eastAsia="Times New Roman" w:cs="Times New Roman"/>
                  <w:kern w:val="0"/>
                  <w:sz w:val="16"/>
                  <w:szCs w:val="16"/>
                  <w:lang w:eastAsia="pl-PL"/>
                </w:rPr>
                <w:t>107f</w:t>
              </w:r>
            </w:smartTag>
            <w:r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 xml:space="preserve">,g,i,j,l,m,o; 109a-k; 129b,c,i; 130b-m; 131a-h; 147c; 148a-d; 149a-j; 88a-t; 89a-i; 477b,d-k; 478a,b; 506b,c; 457a-h,j; 458b,c,f-h; 459k,m; 481a,c,f,i; 482a-f; 483a; 484c-f,h,i; </w:t>
            </w:r>
          </w:p>
          <w:p w:rsidR="00FC77D8" w:rsidRPr="006C49EE" w:rsidRDefault="00FC77D8" w:rsidP="00E06697">
            <w:pPr>
              <w:widowControl/>
              <w:tabs>
                <w:tab w:val="left" w:pos="1030"/>
              </w:tabs>
              <w:suppressAutoHyphens w:val="0"/>
              <w:autoSpaceDN/>
              <w:spacing w:after="0" w:line="240" w:lineRule="auto"/>
              <w:ind w:left="70"/>
              <w:jc w:val="center"/>
              <w:textAlignment w:val="auto"/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</w:pPr>
            <w:r>
              <w:rPr>
                <w:rFonts w:eastAsia="Times New Roman" w:cs="Times New Roman"/>
                <w:kern w:val="0"/>
                <w:sz w:val="16"/>
                <w:szCs w:val="16"/>
                <w:lang w:eastAsia="pl-PL"/>
              </w:rPr>
              <w:t>485a-h; 486a,d-g</w:t>
            </w:r>
          </w:p>
        </w:tc>
        <w:tc>
          <w:tcPr>
            <w:tcW w:w="465" w:type="pct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Default="00FC77D8" w:rsidP="00E06697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428,60</w:t>
            </w:r>
          </w:p>
        </w:tc>
        <w:tc>
          <w:tcPr>
            <w:tcW w:w="595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09567A" w:rsidRDefault="00FC77D8" w:rsidP="00E06697">
            <w:pPr>
              <w:pStyle w:val="Standard"/>
              <w:spacing w:after="0" w:line="240" w:lineRule="auto"/>
              <w:jc w:val="center"/>
              <w:rPr>
                <w:sz w:val="16"/>
                <w:szCs w:val="16"/>
              </w:rPr>
            </w:pPr>
            <w:r w:rsidRPr="00974CF3">
              <w:rPr>
                <w:rFonts w:eastAsia="Times New Roman" w:cs="Times New Roman"/>
                <w:sz w:val="16"/>
                <w:szCs w:val="16"/>
              </w:rPr>
              <w:t>Wielogatunkowe drzewostany mieszane z</w:t>
            </w:r>
            <w:r w:rsidRPr="00974CF3">
              <w:rPr>
                <w:sz w:val="16"/>
                <w:szCs w:val="16"/>
              </w:rPr>
              <w:t> </w:t>
            </w:r>
            <w:r w:rsidRPr="00974CF3">
              <w:rPr>
                <w:rFonts w:eastAsia="Times New Roman" w:cs="Times New Roman"/>
                <w:sz w:val="16"/>
                <w:szCs w:val="16"/>
              </w:rPr>
              <w:t xml:space="preserve">przewagą gatunków iglastych różnych klas wieku, </w:t>
            </w:r>
            <w:r w:rsidRPr="00974CF3">
              <w:rPr>
                <w:sz w:val="16"/>
                <w:szCs w:val="16"/>
              </w:rPr>
              <w:t xml:space="preserve">położone często na siedliskach </w:t>
            </w:r>
            <w:r>
              <w:rPr>
                <w:sz w:val="16"/>
                <w:szCs w:val="16"/>
              </w:rPr>
              <w:t>naturowych.</w:t>
            </w:r>
          </w:p>
        </w:tc>
        <w:tc>
          <w:tcPr>
            <w:tcW w:w="1208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22531D" w:rsidRDefault="00FC77D8" w:rsidP="00E06697">
            <w:pPr>
              <w:pStyle w:val="Standard"/>
              <w:numPr>
                <w:ilvl w:val="0"/>
                <w:numId w:val="7"/>
              </w:numPr>
              <w:tabs>
                <w:tab w:val="left" w:pos="350"/>
              </w:tabs>
              <w:spacing w:after="0" w:line="240" w:lineRule="auto"/>
              <w:ind w:left="175" w:hanging="142"/>
              <w:rPr>
                <w:rFonts w:eastAsia="Times New Roman" w:cs="Times New Roman"/>
                <w:sz w:val="16"/>
                <w:szCs w:val="16"/>
              </w:rPr>
            </w:pPr>
            <w:r w:rsidRPr="0022531D">
              <w:rPr>
                <w:rFonts w:eastAsia="Times New Roman" w:cs="Times New Roman"/>
                <w:sz w:val="16"/>
                <w:szCs w:val="16"/>
              </w:rPr>
              <w:t>Zapewnienie różnorodności biologicz</w:t>
            </w:r>
            <w:r>
              <w:rPr>
                <w:rFonts w:eastAsia="Times New Roman" w:cs="Times New Roman"/>
                <w:sz w:val="16"/>
                <w:szCs w:val="16"/>
              </w:rPr>
              <w:t>nej obszarów Natura 2000, ochrona</w:t>
            </w:r>
            <w:r w:rsidRPr="0022531D">
              <w:rPr>
                <w:rFonts w:eastAsia="Times New Roman" w:cs="Times New Roman"/>
                <w:sz w:val="16"/>
                <w:szCs w:val="16"/>
              </w:rPr>
              <w:t xml:space="preserve"> siedlisk przyrodniczych.</w:t>
            </w:r>
          </w:p>
          <w:p w:rsidR="00FC77D8" w:rsidRPr="0022531D" w:rsidRDefault="00FC77D8" w:rsidP="00E06697">
            <w:pPr>
              <w:pStyle w:val="Standard"/>
              <w:numPr>
                <w:ilvl w:val="0"/>
                <w:numId w:val="7"/>
              </w:numPr>
              <w:tabs>
                <w:tab w:val="left" w:pos="350"/>
              </w:tabs>
              <w:spacing w:after="0" w:line="240" w:lineRule="auto"/>
              <w:ind w:left="175" w:hanging="142"/>
              <w:rPr>
                <w:rFonts w:eastAsia="Times New Roman" w:cs="Times New Roman"/>
                <w:sz w:val="16"/>
                <w:szCs w:val="16"/>
              </w:rPr>
            </w:pPr>
            <w:r w:rsidRPr="0022531D">
              <w:rPr>
                <w:rFonts w:eastAsia="Times New Roman" w:cs="Times New Roman"/>
                <w:sz w:val="16"/>
                <w:szCs w:val="16"/>
              </w:rPr>
              <w:t>Wzrost atrakcyjności turystycznej regionu.</w:t>
            </w:r>
          </w:p>
          <w:p w:rsidR="00FC77D8" w:rsidRPr="0022531D" w:rsidRDefault="00FC77D8" w:rsidP="00E06697">
            <w:pPr>
              <w:pStyle w:val="Standard"/>
              <w:numPr>
                <w:ilvl w:val="0"/>
                <w:numId w:val="7"/>
              </w:numPr>
              <w:tabs>
                <w:tab w:val="left" w:pos="350"/>
              </w:tabs>
              <w:spacing w:after="0" w:line="240" w:lineRule="auto"/>
              <w:ind w:left="175" w:hanging="142"/>
            </w:pPr>
            <w:r w:rsidRPr="0022531D">
              <w:rPr>
                <w:rFonts w:eastAsia="Times New Roman" w:cs="Times New Roman"/>
                <w:sz w:val="16"/>
                <w:szCs w:val="16"/>
              </w:rPr>
              <w:t>Zachowanie i podniesienie walorów przyrodniczych regionu.</w:t>
            </w:r>
          </w:p>
          <w:p w:rsidR="00FC77D8" w:rsidRPr="0022531D" w:rsidRDefault="00FC77D8" w:rsidP="00E06697">
            <w:pPr>
              <w:pStyle w:val="ListParagraph"/>
              <w:numPr>
                <w:ilvl w:val="0"/>
                <w:numId w:val="27"/>
              </w:numPr>
              <w:tabs>
                <w:tab w:val="left" w:pos="350"/>
                <w:tab w:val="left" w:pos="491"/>
              </w:tabs>
              <w:spacing w:after="0" w:line="240" w:lineRule="auto"/>
              <w:ind w:left="168" w:hanging="142"/>
            </w:pPr>
            <w:r>
              <w:rPr>
                <w:sz w:val="16"/>
                <w:szCs w:val="16"/>
              </w:rPr>
              <w:t>Zmniejszenie poziomu dochodów Lasów Państwowych z tytułu ograniczonej eksploatacji lasów.</w:t>
            </w:r>
          </w:p>
        </w:tc>
        <w:tc>
          <w:tcPr>
            <w:tcW w:w="1208" w:type="pct"/>
            <w:tcBorders>
              <w:top w:val="single" w:sz="4" w:space="0" w:color="00000A"/>
              <w:left w:val="single" w:sz="4" w:space="0" w:color="00000A"/>
              <w:bottom w:val="single" w:sz="4" w:space="0" w:color="auto"/>
              <w:right w:val="single" w:sz="4" w:space="0" w:color="00000A"/>
            </w:tcBorders>
            <w:shd w:val="clear" w:color="auto" w:fill="FFFFFF"/>
            <w:vAlign w:val="center"/>
          </w:tcPr>
          <w:p w:rsidR="00FC77D8" w:rsidRDefault="00FC77D8" w:rsidP="00EB777B">
            <w:pPr>
              <w:pStyle w:val="ListParagraph"/>
              <w:suppressAutoHyphens w:val="0"/>
              <w:autoSpaceDN/>
              <w:snapToGrid w:val="0"/>
              <w:spacing w:after="0" w:line="240" w:lineRule="auto"/>
              <w:ind w:left="170"/>
              <w:contextualSpacing/>
              <w:textAlignment w:val="auto"/>
              <w:rPr>
                <w:rFonts w:eastAsia="Times New Roman" w:cs="Times New Roman"/>
                <w:sz w:val="16"/>
                <w:szCs w:val="16"/>
              </w:rPr>
            </w:pPr>
            <w:r w:rsidRPr="0022531D">
              <w:rPr>
                <w:rFonts w:eastAsia="Times New Roman" w:cs="Times New Roman"/>
                <w:sz w:val="16"/>
                <w:szCs w:val="16"/>
              </w:rPr>
              <w:t xml:space="preserve">Zagospodarowanie lasów gwarantujące zachowanie występujących na obszarze Natura 2000 </w:t>
            </w:r>
          </w:p>
          <w:p w:rsidR="00FC77D8" w:rsidRDefault="00FC77D8" w:rsidP="00EB777B">
            <w:pPr>
              <w:pStyle w:val="ListParagraph"/>
              <w:suppressAutoHyphens w:val="0"/>
              <w:autoSpaceDN/>
              <w:snapToGrid w:val="0"/>
              <w:spacing w:after="0" w:line="240" w:lineRule="auto"/>
              <w:ind w:left="170"/>
              <w:contextualSpacing/>
              <w:textAlignment w:val="auto"/>
              <w:rPr>
                <w:rFonts w:eastAsia="Times New Roman" w:cs="Times New Roman"/>
                <w:sz w:val="16"/>
                <w:szCs w:val="16"/>
              </w:rPr>
            </w:pPr>
            <w:r w:rsidRPr="0022531D">
              <w:rPr>
                <w:rFonts w:eastAsia="Times New Roman" w:cs="Times New Roman"/>
                <w:sz w:val="16"/>
                <w:szCs w:val="16"/>
              </w:rPr>
              <w:t xml:space="preserve">chronionych siedlisk w stanie niepogorszonym. </w:t>
            </w:r>
          </w:p>
          <w:p w:rsidR="00FC77D8" w:rsidRPr="0009567A" w:rsidRDefault="00FC77D8" w:rsidP="00EB777B">
            <w:pPr>
              <w:pStyle w:val="ListParagraph"/>
              <w:suppressAutoHyphens w:val="0"/>
              <w:autoSpaceDN/>
              <w:snapToGrid w:val="0"/>
              <w:spacing w:after="0" w:line="240" w:lineRule="auto"/>
              <w:ind w:left="170"/>
              <w:contextualSpacing/>
              <w:textAlignment w:val="auto"/>
              <w:rPr>
                <w:sz w:val="16"/>
                <w:szCs w:val="16"/>
              </w:rPr>
            </w:pPr>
            <w:r w:rsidRPr="0022531D">
              <w:rPr>
                <w:rFonts w:eastAsia="Times New Roman" w:cs="Times New Roman"/>
                <w:sz w:val="16"/>
                <w:szCs w:val="16"/>
              </w:rPr>
              <w:t>Dopuszczone prowadzenie zabiegów hodowlano-ochronnych podnoszących kondycję drzewostanów i przywracających naturalne układy ekologiczne.</w:t>
            </w:r>
          </w:p>
        </w:tc>
      </w:tr>
      <w:tr w:rsidR="00FC77D8" w:rsidRPr="0009567A" w:rsidTr="0022531D">
        <w:trPr>
          <w:trHeight w:val="445"/>
          <w:jc w:val="center"/>
        </w:trPr>
        <w:tc>
          <w:tcPr>
            <w:tcW w:w="1524" w:type="pct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C77D8" w:rsidRPr="00663768" w:rsidRDefault="00FC77D8" w:rsidP="001E7B86">
            <w:pPr>
              <w:pStyle w:val="Standard"/>
              <w:spacing w:after="0" w:line="240" w:lineRule="auto"/>
              <w:jc w:val="center"/>
              <w:rPr>
                <w:color w:val="FF0000"/>
                <w:sz w:val="16"/>
                <w:szCs w:val="16"/>
              </w:rPr>
            </w:pPr>
            <w:r w:rsidRPr="000B3B7D">
              <w:rPr>
                <w:b/>
                <w:sz w:val="16"/>
                <w:szCs w:val="16"/>
              </w:rPr>
              <w:t>Razem lasy ochronne w  gminie</w:t>
            </w:r>
          </w:p>
        </w:tc>
        <w:tc>
          <w:tcPr>
            <w:tcW w:w="3476" w:type="pct"/>
            <w:gridSpan w:val="4"/>
            <w:tcBorders>
              <w:top w:val="single" w:sz="4" w:space="0" w:color="00000A"/>
              <w:left w:val="single" w:sz="4" w:space="0" w:color="000000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FC77D8" w:rsidRPr="00663768" w:rsidRDefault="00FC77D8" w:rsidP="001E7B86">
            <w:pPr>
              <w:pStyle w:val="Standard"/>
              <w:spacing w:after="0" w:line="240" w:lineRule="auto"/>
              <w:rPr>
                <w:b/>
                <w:color w:val="FF0000"/>
                <w:sz w:val="16"/>
                <w:szCs w:val="16"/>
              </w:rPr>
            </w:pPr>
            <w:r w:rsidRPr="00663768">
              <w:rPr>
                <w:b/>
                <w:color w:val="FF0000"/>
                <w:sz w:val="16"/>
                <w:szCs w:val="16"/>
              </w:rPr>
              <w:t xml:space="preserve">   </w:t>
            </w:r>
            <w:r>
              <w:rPr>
                <w:b/>
                <w:color w:val="FF0000"/>
                <w:sz w:val="16"/>
                <w:szCs w:val="16"/>
              </w:rPr>
              <w:t xml:space="preserve">      </w:t>
            </w:r>
            <w:r w:rsidRPr="00663768">
              <w:rPr>
                <w:b/>
                <w:color w:val="FF0000"/>
                <w:sz w:val="16"/>
                <w:szCs w:val="16"/>
              </w:rPr>
              <w:t xml:space="preserve"> </w:t>
            </w:r>
            <w:r>
              <w:rPr>
                <w:b/>
                <w:sz w:val="16"/>
                <w:szCs w:val="16"/>
              </w:rPr>
              <w:t>1 386,10</w:t>
            </w:r>
          </w:p>
        </w:tc>
      </w:tr>
    </w:tbl>
    <w:p w:rsidR="00FC77D8" w:rsidRDefault="00FC77D8">
      <w:pPr>
        <w:pStyle w:val="Standard"/>
        <w:spacing w:after="0"/>
        <w:jc w:val="center"/>
        <w:rPr>
          <w:b/>
          <w:color w:val="FF0000"/>
          <w:sz w:val="28"/>
          <w:szCs w:val="28"/>
        </w:rPr>
      </w:pPr>
    </w:p>
    <w:p w:rsidR="00FC77D8" w:rsidRDefault="00FC77D8" w:rsidP="008D3D70">
      <w:pPr>
        <w:suppressAutoHyphens w:val="0"/>
      </w:pPr>
    </w:p>
    <w:sectPr w:rsidR="00FC77D8" w:rsidSect="00665606">
      <w:pgSz w:w="16838" w:h="11906" w:orient="landscape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77D8" w:rsidRDefault="00FC77D8">
      <w:pPr>
        <w:spacing w:after="0" w:line="240" w:lineRule="auto"/>
      </w:pPr>
      <w:r>
        <w:separator/>
      </w:r>
    </w:p>
  </w:endnote>
  <w:endnote w:type="continuationSeparator" w:id="0">
    <w:p w:rsidR="00FC77D8" w:rsidRDefault="00FC77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Times">
    <w:panose1 w:val="02020603060405020304"/>
    <w:charset w:val="EE"/>
    <w:family w:val="roman"/>
    <w:pitch w:val="variable"/>
    <w:sig w:usb0="20002A87" w:usb1="00000000" w:usb2="00000000" w:usb3="00000000" w:csb0="000001FF" w:csb1="00000000"/>
  </w:font>
  <w:font w:name="TTE1714D70t00"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77D8" w:rsidRDefault="00FC77D8">
      <w:pPr>
        <w:spacing w:after="0" w:line="240" w:lineRule="auto"/>
      </w:pPr>
      <w:r>
        <w:rPr>
          <w:color w:val="000000"/>
        </w:rPr>
        <w:separator/>
      </w:r>
    </w:p>
  </w:footnote>
  <w:footnote w:type="continuationSeparator" w:id="0">
    <w:p w:rsidR="00FC77D8" w:rsidRDefault="00FC77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0400F"/>
    <w:multiLevelType w:val="multilevel"/>
    <w:tmpl w:val="0DA27BA6"/>
    <w:styleLink w:val="WWNum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">
    <w:nsid w:val="0E8D5FFE"/>
    <w:multiLevelType w:val="multilevel"/>
    <w:tmpl w:val="D25CD140"/>
    <w:styleLink w:val="WWNum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">
    <w:nsid w:val="17025E7C"/>
    <w:multiLevelType w:val="multilevel"/>
    <w:tmpl w:val="51686EF6"/>
    <w:styleLink w:val="WWNum7"/>
    <w:lvl w:ilvl="0">
      <w:start w:val="1"/>
      <w:numFmt w:val="bullet"/>
      <w:lvlText w:val=""/>
      <w:lvlJc w:val="left"/>
      <w:rPr>
        <w:rFonts w:ascii="Symbol" w:hAnsi="Symbol" w:hint="default"/>
        <w:sz w:val="1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">
    <w:nsid w:val="1BAE0D31"/>
    <w:multiLevelType w:val="multilevel"/>
    <w:tmpl w:val="119E335C"/>
    <w:styleLink w:val="WWNum11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1DFE5081"/>
    <w:multiLevelType w:val="multilevel"/>
    <w:tmpl w:val="76401458"/>
    <w:styleLink w:val="WWNum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5">
    <w:nsid w:val="22CF2430"/>
    <w:multiLevelType w:val="hybridMultilevel"/>
    <w:tmpl w:val="708E68EE"/>
    <w:lvl w:ilvl="0" w:tplc="096CC4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0137E09"/>
    <w:multiLevelType w:val="multilevel"/>
    <w:tmpl w:val="C86C6434"/>
    <w:styleLink w:val="WWNum19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7">
    <w:nsid w:val="3894462C"/>
    <w:multiLevelType w:val="multilevel"/>
    <w:tmpl w:val="B380E7B8"/>
    <w:styleLink w:val="WWNum1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8">
    <w:nsid w:val="3E5757E5"/>
    <w:multiLevelType w:val="multilevel"/>
    <w:tmpl w:val="79529CCE"/>
    <w:styleLink w:val="WWNum1"/>
    <w:lvl w:ilvl="0">
      <w:start w:val="1"/>
      <w:numFmt w:val="lowerLetter"/>
      <w:lvlText w:val="%1)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abstractNum w:abstractNumId="9">
    <w:nsid w:val="456210ED"/>
    <w:multiLevelType w:val="multilevel"/>
    <w:tmpl w:val="3104C7EA"/>
    <w:styleLink w:val="WWNum5"/>
    <w:lvl w:ilvl="0">
      <w:numFmt w:val="bullet"/>
      <w:lvlText w:val="·"/>
      <w:lvlJc w:val="left"/>
      <w:rPr>
        <w:rFonts w:ascii="Times New Roman" w:hAnsi="Times New Roman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0">
    <w:nsid w:val="463C2C20"/>
    <w:multiLevelType w:val="multilevel"/>
    <w:tmpl w:val="4928DFFC"/>
    <w:styleLink w:val="WWNum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1">
    <w:nsid w:val="53CA430D"/>
    <w:multiLevelType w:val="multilevel"/>
    <w:tmpl w:val="241EE0C4"/>
    <w:styleLink w:val="WWNum15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2">
    <w:nsid w:val="54DF3570"/>
    <w:multiLevelType w:val="hybridMultilevel"/>
    <w:tmpl w:val="6AC81D6E"/>
    <w:lvl w:ilvl="0" w:tplc="8892E0E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D886724"/>
    <w:multiLevelType w:val="multilevel"/>
    <w:tmpl w:val="5BE4A77A"/>
    <w:styleLink w:val="WWNum18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4">
    <w:nsid w:val="5D96115F"/>
    <w:multiLevelType w:val="multilevel"/>
    <w:tmpl w:val="20EC7150"/>
    <w:styleLink w:val="WWNum14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5">
    <w:nsid w:val="6BA73275"/>
    <w:multiLevelType w:val="multilevel"/>
    <w:tmpl w:val="D6FAEAE0"/>
    <w:styleLink w:val="WWNum10"/>
    <w:lvl w:ilvl="0">
      <w:numFmt w:val="bullet"/>
      <w:lvlText w:val=""/>
      <w:lvlJc w:val="left"/>
      <w:rPr>
        <w:rFonts w:ascii="Symbol" w:hAnsi="Symbol"/>
        <w:sz w:val="18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6">
    <w:nsid w:val="731E161D"/>
    <w:multiLevelType w:val="hybridMultilevel"/>
    <w:tmpl w:val="CA70E61A"/>
    <w:lvl w:ilvl="0" w:tplc="03C87B5E">
      <w:start w:val="1"/>
      <w:numFmt w:val="bullet"/>
      <w:lvlText w:val=""/>
      <w:lvlJc w:val="left"/>
      <w:pPr>
        <w:ind w:left="895" w:hanging="360"/>
      </w:pPr>
      <w:rPr>
        <w:rFonts w:ascii="Symbol" w:hAnsi="Symbol" w:hint="default"/>
        <w:sz w:val="18"/>
      </w:rPr>
    </w:lvl>
    <w:lvl w:ilvl="1" w:tplc="0415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17">
    <w:nsid w:val="73AC57EA"/>
    <w:multiLevelType w:val="multilevel"/>
    <w:tmpl w:val="FE267A4A"/>
    <w:styleLink w:val="WWNum12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8">
    <w:nsid w:val="76156438"/>
    <w:multiLevelType w:val="multilevel"/>
    <w:tmpl w:val="F8300E7C"/>
    <w:styleLink w:val="WWNum6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19">
    <w:nsid w:val="7A8464D1"/>
    <w:multiLevelType w:val="multilevel"/>
    <w:tmpl w:val="C31A462E"/>
    <w:styleLink w:val="WWNum1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0">
    <w:nsid w:val="7A974C1B"/>
    <w:multiLevelType w:val="hybridMultilevel"/>
    <w:tmpl w:val="D84A36B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>
    <w:nsid w:val="7AF7341B"/>
    <w:multiLevelType w:val="multilevel"/>
    <w:tmpl w:val="7902CC3A"/>
    <w:styleLink w:val="WWNum3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22">
    <w:nsid w:val="7F2B5803"/>
    <w:multiLevelType w:val="multilevel"/>
    <w:tmpl w:val="7F0C7FD0"/>
    <w:styleLink w:val="WWNum17"/>
    <w:lvl w:ilvl="0">
      <w:numFmt w:val="bullet"/>
      <w:lvlText w:val="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num w:numId="1">
    <w:abstractNumId w:val="8"/>
  </w:num>
  <w:num w:numId="2">
    <w:abstractNumId w:val="4"/>
  </w:num>
  <w:num w:numId="3">
    <w:abstractNumId w:val="21"/>
  </w:num>
  <w:num w:numId="4">
    <w:abstractNumId w:val="10"/>
    <w:lvlOverride w:ilvl="0">
      <w:lvl w:ilvl="0">
        <w:numFmt w:val="bullet"/>
        <w:lvlText w:val=""/>
        <w:lvlJc w:val="left"/>
        <w:rPr>
          <w:rFonts w:ascii="Symbol" w:hAnsi="Symbol"/>
          <w:color w:val="auto"/>
          <w:sz w:val="18"/>
        </w:rPr>
      </w:lvl>
    </w:lvlOverride>
  </w:num>
  <w:num w:numId="5">
    <w:abstractNumId w:val="9"/>
  </w:num>
  <w:num w:numId="6">
    <w:abstractNumId w:val="18"/>
  </w:num>
  <w:num w:numId="7">
    <w:abstractNumId w:val="2"/>
    <w:lvlOverride w:ilvl="0">
      <w:lvl w:ilvl="0">
        <w:start w:val="1"/>
        <w:numFmt w:val="bullet"/>
        <w:lvlText w:val=""/>
        <w:lvlJc w:val="left"/>
        <w:rPr>
          <w:rFonts w:ascii="Symbol" w:hAnsi="Symbol" w:hint="default"/>
          <w:sz w:val="18"/>
        </w:rPr>
      </w:lvl>
    </w:lvlOverride>
  </w:num>
  <w:num w:numId="8">
    <w:abstractNumId w:val="1"/>
  </w:num>
  <w:num w:numId="9">
    <w:abstractNumId w:val="0"/>
  </w:num>
  <w:num w:numId="10">
    <w:abstractNumId w:val="15"/>
  </w:num>
  <w:num w:numId="11">
    <w:abstractNumId w:val="3"/>
    <w:lvlOverride w:ilvl="0">
      <w:lvl w:ilvl="0">
        <w:numFmt w:val="bullet"/>
        <w:lvlText w:val=""/>
        <w:lvlJc w:val="left"/>
        <w:rPr>
          <w:rFonts w:ascii="Symbol" w:hAnsi="Symbol"/>
          <w:sz w:val="22"/>
        </w:rPr>
      </w:lvl>
    </w:lvlOverride>
  </w:num>
  <w:num w:numId="12">
    <w:abstractNumId w:val="17"/>
  </w:num>
  <w:num w:numId="13">
    <w:abstractNumId w:val="19"/>
  </w:num>
  <w:num w:numId="14">
    <w:abstractNumId w:val="14"/>
  </w:num>
  <w:num w:numId="15">
    <w:abstractNumId w:val="11"/>
  </w:num>
  <w:num w:numId="16">
    <w:abstractNumId w:val="7"/>
  </w:num>
  <w:num w:numId="17">
    <w:abstractNumId w:val="22"/>
  </w:num>
  <w:num w:numId="18">
    <w:abstractNumId w:val="13"/>
  </w:num>
  <w:num w:numId="19">
    <w:abstractNumId w:val="6"/>
  </w:num>
  <w:num w:numId="20">
    <w:abstractNumId w:val="10"/>
  </w:num>
  <w:num w:numId="21">
    <w:abstractNumId w:val="2"/>
    <w:lvlOverride w:ilvl="0">
      <w:lvl w:ilvl="0">
        <w:start w:val="1"/>
        <w:numFmt w:val="bullet"/>
        <w:lvlText w:val=""/>
        <w:lvlJc w:val="left"/>
        <w:rPr>
          <w:rFonts w:ascii="Symbol" w:hAnsi="Symbol" w:hint="default"/>
          <w:sz w:val="18"/>
        </w:rPr>
      </w:lvl>
    </w:lvlOverride>
  </w:num>
  <w:num w:numId="22">
    <w:abstractNumId w:val="0"/>
    <w:lvlOverride w:ilvl="0">
      <w:lvl w:ilvl="0">
        <w:numFmt w:val="bullet"/>
        <w:lvlText w:val=""/>
        <w:lvlJc w:val="left"/>
        <w:rPr>
          <w:rFonts w:ascii="Symbol" w:hAnsi="Symbol"/>
          <w:sz w:val="16"/>
        </w:rPr>
      </w:lvl>
    </w:lvlOverride>
  </w:num>
  <w:num w:numId="23">
    <w:abstractNumId w:val="3"/>
  </w:num>
  <w:num w:numId="24">
    <w:abstractNumId w:val="5"/>
  </w:num>
  <w:num w:numId="25">
    <w:abstractNumId w:val="20"/>
  </w:num>
  <w:num w:numId="26">
    <w:abstractNumId w:val="12"/>
  </w:num>
  <w:num w:numId="27">
    <w:abstractNumId w:val="16"/>
  </w:num>
  <w:num w:numId="28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86B0D"/>
    <w:rsid w:val="00000A80"/>
    <w:rsid w:val="000027FB"/>
    <w:rsid w:val="0006131C"/>
    <w:rsid w:val="000765F4"/>
    <w:rsid w:val="0009567A"/>
    <w:rsid w:val="000B3B7D"/>
    <w:rsid w:val="000C6B71"/>
    <w:rsid w:val="00101C37"/>
    <w:rsid w:val="001103FC"/>
    <w:rsid w:val="0011618B"/>
    <w:rsid w:val="00143B71"/>
    <w:rsid w:val="00152BD9"/>
    <w:rsid w:val="001E7B86"/>
    <w:rsid w:val="0022531D"/>
    <w:rsid w:val="00230884"/>
    <w:rsid w:val="00256DC3"/>
    <w:rsid w:val="002A50E8"/>
    <w:rsid w:val="00301458"/>
    <w:rsid w:val="00315E9C"/>
    <w:rsid w:val="00357E74"/>
    <w:rsid w:val="003B488B"/>
    <w:rsid w:val="003B61DE"/>
    <w:rsid w:val="003F2684"/>
    <w:rsid w:val="00412846"/>
    <w:rsid w:val="00424DCB"/>
    <w:rsid w:val="004525CE"/>
    <w:rsid w:val="004B6C12"/>
    <w:rsid w:val="00506EBC"/>
    <w:rsid w:val="0056004B"/>
    <w:rsid w:val="00567896"/>
    <w:rsid w:val="005836B9"/>
    <w:rsid w:val="005B0142"/>
    <w:rsid w:val="005B42E7"/>
    <w:rsid w:val="005E0072"/>
    <w:rsid w:val="005E04E5"/>
    <w:rsid w:val="005F2590"/>
    <w:rsid w:val="006236AE"/>
    <w:rsid w:val="00663768"/>
    <w:rsid w:val="00665606"/>
    <w:rsid w:val="006716F2"/>
    <w:rsid w:val="00686B0D"/>
    <w:rsid w:val="006C49EE"/>
    <w:rsid w:val="006E11B3"/>
    <w:rsid w:val="006E6931"/>
    <w:rsid w:val="00706812"/>
    <w:rsid w:val="00741560"/>
    <w:rsid w:val="00761F41"/>
    <w:rsid w:val="007D1E17"/>
    <w:rsid w:val="00823DF0"/>
    <w:rsid w:val="00850F85"/>
    <w:rsid w:val="00856B37"/>
    <w:rsid w:val="0087614E"/>
    <w:rsid w:val="0087615B"/>
    <w:rsid w:val="00896B0D"/>
    <w:rsid w:val="008A2AAC"/>
    <w:rsid w:val="008B6366"/>
    <w:rsid w:val="008D3D70"/>
    <w:rsid w:val="008E0A3B"/>
    <w:rsid w:val="00940489"/>
    <w:rsid w:val="009520C7"/>
    <w:rsid w:val="00974CF3"/>
    <w:rsid w:val="009A7791"/>
    <w:rsid w:val="009F5401"/>
    <w:rsid w:val="00A20FC3"/>
    <w:rsid w:val="00A30B71"/>
    <w:rsid w:val="00A431A5"/>
    <w:rsid w:val="00A622BB"/>
    <w:rsid w:val="00A77BD7"/>
    <w:rsid w:val="00A936FE"/>
    <w:rsid w:val="00AF5FF3"/>
    <w:rsid w:val="00B3527B"/>
    <w:rsid w:val="00B83D0D"/>
    <w:rsid w:val="00BC577F"/>
    <w:rsid w:val="00BE3CAE"/>
    <w:rsid w:val="00BF22DF"/>
    <w:rsid w:val="00BF59C3"/>
    <w:rsid w:val="00C17E00"/>
    <w:rsid w:val="00C61F0F"/>
    <w:rsid w:val="00C63DE8"/>
    <w:rsid w:val="00C76CE5"/>
    <w:rsid w:val="00CB6D9D"/>
    <w:rsid w:val="00CB7854"/>
    <w:rsid w:val="00CE405F"/>
    <w:rsid w:val="00CF1DA8"/>
    <w:rsid w:val="00D97DA1"/>
    <w:rsid w:val="00DB3D37"/>
    <w:rsid w:val="00DC2E99"/>
    <w:rsid w:val="00DE07FF"/>
    <w:rsid w:val="00E06697"/>
    <w:rsid w:val="00EB777B"/>
    <w:rsid w:val="00EF627F"/>
    <w:rsid w:val="00F67F63"/>
    <w:rsid w:val="00FB202D"/>
    <w:rsid w:val="00FC77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Arial Unicode MS" w:hAnsi="Calibri" w:cs="Calibri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5606"/>
    <w:pPr>
      <w:widowControl w:val="0"/>
      <w:suppressAutoHyphens/>
      <w:autoSpaceDN w:val="0"/>
      <w:spacing w:after="200" w:line="276" w:lineRule="auto"/>
      <w:textAlignment w:val="baseline"/>
    </w:pPr>
    <w:rPr>
      <w:kern w:val="3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uiPriority w:val="99"/>
    <w:rsid w:val="00665606"/>
    <w:pPr>
      <w:suppressAutoHyphens/>
      <w:autoSpaceDN w:val="0"/>
      <w:spacing w:after="200" w:line="276" w:lineRule="auto"/>
      <w:textAlignment w:val="baseline"/>
    </w:pPr>
    <w:rPr>
      <w:kern w:val="3"/>
      <w:lang w:eastAsia="en-US"/>
    </w:rPr>
  </w:style>
  <w:style w:type="paragraph" w:customStyle="1" w:styleId="Heading">
    <w:name w:val="Heading"/>
    <w:basedOn w:val="Standard"/>
    <w:next w:val="Textbody"/>
    <w:uiPriority w:val="99"/>
    <w:rsid w:val="00665606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Textbody">
    <w:name w:val="Text body"/>
    <w:basedOn w:val="Standard"/>
    <w:uiPriority w:val="99"/>
    <w:rsid w:val="00665606"/>
    <w:pPr>
      <w:spacing w:after="120"/>
    </w:pPr>
  </w:style>
  <w:style w:type="paragraph" w:styleId="List">
    <w:name w:val="List"/>
    <w:basedOn w:val="Textbody"/>
    <w:uiPriority w:val="99"/>
    <w:rsid w:val="00665606"/>
    <w:rPr>
      <w:rFonts w:cs="Mangal"/>
    </w:rPr>
  </w:style>
  <w:style w:type="paragraph" w:styleId="Caption">
    <w:name w:val="caption"/>
    <w:basedOn w:val="Standard"/>
    <w:uiPriority w:val="99"/>
    <w:qFormat/>
    <w:rsid w:val="00665606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uiPriority w:val="99"/>
    <w:rsid w:val="00665606"/>
    <w:pPr>
      <w:suppressLineNumbers/>
    </w:pPr>
    <w:rPr>
      <w:rFonts w:cs="Mangal"/>
    </w:rPr>
  </w:style>
  <w:style w:type="paragraph" w:styleId="ListParagraph">
    <w:name w:val="List Paragraph"/>
    <w:basedOn w:val="Standard"/>
    <w:uiPriority w:val="99"/>
    <w:qFormat/>
    <w:rsid w:val="00665606"/>
    <w:pPr>
      <w:ind w:left="720"/>
    </w:pPr>
  </w:style>
  <w:style w:type="paragraph" w:styleId="DocumentMap">
    <w:name w:val="Document Map"/>
    <w:basedOn w:val="Normal"/>
    <w:link w:val="DocumentMapChar"/>
    <w:uiPriority w:val="99"/>
    <w:semiHidden/>
    <w:rsid w:val="00E06697"/>
    <w:pPr>
      <w:widowControl/>
      <w:suppressAutoHyphens w:val="0"/>
      <w:autoSpaceDN/>
      <w:spacing w:after="0" w:line="240" w:lineRule="auto"/>
      <w:textAlignment w:val="auto"/>
    </w:pPr>
    <w:rPr>
      <w:rFonts w:ascii="Tahoma" w:hAnsi="Tahoma" w:cs="Tahoma"/>
      <w:kern w:val="0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locked/>
    <w:rsid w:val="00E06697"/>
    <w:rPr>
      <w:rFonts w:ascii="Tahoma" w:hAnsi="Tahoma" w:cs="Tahoma"/>
      <w:kern w:val="0"/>
      <w:sz w:val="16"/>
      <w:szCs w:val="16"/>
    </w:rPr>
  </w:style>
  <w:style w:type="paragraph" w:customStyle="1" w:styleId="TableContents">
    <w:name w:val="Table Contents"/>
    <w:basedOn w:val="Standard"/>
    <w:uiPriority w:val="99"/>
    <w:rsid w:val="00665606"/>
    <w:pPr>
      <w:suppressLineNumbers/>
    </w:pPr>
  </w:style>
  <w:style w:type="paragraph" w:customStyle="1" w:styleId="TableHeading">
    <w:name w:val="Table Heading"/>
    <w:basedOn w:val="TableContents"/>
    <w:uiPriority w:val="99"/>
    <w:rsid w:val="00665606"/>
    <w:pPr>
      <w:jc w:val="center"/>
    </w:pPr>
    <w:rPr>
      <w:b/>
      <w:bCs/>
    </w:rPr>
  </w:style>
  <w:style w:type="character" w:customStyle="1" w:styleId="PlandokumentuZnak">
    <w:name w:val="Plan dokumentu Znak"/>
    <w:basedOn w:val="DefaultParagraphFont"/>
    <w:uiPriority w:val="99"/>
    <w:rsid w:val="00665606"/>
    <w:rPr>
      <w:rFonts w:ascii="Tahoma" w:hAnsi="Tahoma" w:cs="Tahoma"/>
      <w:sz w:val="16"/>
      <w:szCs w:val="16"/>
    </w:rPr>
  </w:style>
  <w:style w:type="character" w:customStyle="1" w:styleId="ListLabel1">
    <w:name w:val="ListLabel 1"/>
    <w:uiPriority w:val="99"/>
    <w:rsid w:val="00665606"/>
  </w:style>
  <w:style w:type="character" w:customStyle="1" w:styleId="ListLabel2">
    <w:name w:val="ListLabel 2"/>
    <w:uiPriority w:val="99"/>
    <w:rsid w:val="00665606"/>
  </w:style>
  <w:style w:type="character" w:customStyle="1" w:styleId="ListLabel3">
    <w:name w:val="ListLabel 3"/>
    <w:uiPriority w:val="99"/>
    <w:rsid w:val="00665606"/>
    <w:rPr>
      <w:sz w:val="18"/>
    </w:rPr>
  </w:style>
  <w:style w:type="paragraph" w:styleId="BalloonText">
    <w:name w:val="Balloon Text"/>
    <w:basedOn w:val="Normal"/>
    <w:link w:val="BalloonTextChar"/>
    <w:uiPriority w:val="99"/>
    <w:semiHidden/>
    <w:rsid w:val="0056004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6004B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semiHidden/>
    <w:rsid w:val="0009567A"/>
    <w:rPr>
      <w:rFonts w:cs="Times New Roman"/>
      <w:color w:val="0563C1"/>
      <w:u w:val="single"/>
    </w:rPr>
  </w:style>
  <w:style w:type="character" w:styleId="FollowedHyperlink">
    <w:name w:val="FollowedHyperlink"/>
    <w:basedOn w:val="DefaultParagraphFont"/>
    <w:uiPriority w:val="99"/>
    <w:semiHidden/>
    <w:rsid w:val="0009567A"/>
    <w:rPr>
      <w:rFonts w:cs="Times New Roman"/>
      <w:color w:val="954F72"/>
      <w:u w:val="single"/>
    </w:rPr>
  </w:style>
  <w:style w:type="numbering" w:customStyle="1" w:styleId="WWNum9">
    <w:name w:val="WWNum9"/>
    <w:rsid w:val="005E3587"/>
    <w:pPr>
      <w:numPr>
        <w:numId w:val="9"/>
      </w:numPr>
    </w:pPr>
  </w:style>
  <w:style w:type="numbering" w:customStyle="1" w:styleId="WWNum8">
    <w:name w:val="WWNum8"/>
    <w:rsid w:val="005E3587"/>
    <w:pPr>
      <w:numPr>
        <w:numId w:val="8"/>
      </w:numPr>
    </w:pPr>
  </w:style>
  <w:style w:type="numbering" w:customStyle="1" w:styleId="WWNum7">
    <w:name w:val="WWNum7"/>
    <w:rsid w:val="005E3587"/>
    <w:pPr>
      <w:numPr>
        <w:numId w:val="28"/>
      </w:numPr>
    </w:pPr>
  </w:style>
  <w:style w:type="numbering" w:customStyle="1" w:styleId="WWNum11">
    <w:name w:val="WWNum11"/>
    <w:rsid w:val="005E3587"/>
    <w:pPr>
      <w:numPr>
        <w:numId w:val="23"/>
      </w:numPr>
    </w:pPr>
  </w:style>
  <w:style w:type="numbering" w:customStyle="1" w:styleId="WWNum2">
    <w:name w:val="WWNum2"/>
    <w:rsid w:val="005E3587"/>
    <w:pPr>
      <w:numPr>
        <w:numId w:val="2"/>
      </w:numPr>
    </w:pPr>
  </w:style>
  <w:style w:type="numbering" w:customStyle="1" w:styleId="WWNum19">
    <w:name w:val="WWNum19"/>
    <w:rsid w:val="005E3587"/>
    <w:pPr>
      <w:numPr>
        <w:numId w:val="19"/>
      </w:numPr>
    </w:pPr>
  </w:style>
  <w:style w:type="numbering" w:customStyle="1" w:styleId="WWNum16">
    <w:name w:val="WWNum16"/>
    <w:rsid w:val="005E3587"/>
    <w:pPr>
      <w:numPr>
        <w:numId w:val="16"/>
      </w:numPr>
    </w:pPr>
  </w:style>
  <w:style w:type="numbering" w:customStyle="1" w:styleId="WWNum1">
    <w:name w:val="WWNum1"/>
    <w:rsid w:val="005E3587"/>
    <w:pPr>
      <w:numPr>
        <w:numId w:val="1"/>
      </w:numPr>
    </w:pPr>
  </w:style>
  <w:style w:type="numbering" w:customStyle="1" w:styleId="WWNum5">
    <w:name w:val="WWNum5"/>
    <w:rsid w:val="005E3587"/>
    <w:pPr>
      <w:numPr>
        <w:numId w:val="5"/>
      </w:numPr>
    </w:pPr>
  </w:style>
  <w:style w:type="numbering" w:customStyle="1" w:styleId="WWNum4">
    <w:name w:val="WWNum4"/>
    <w:rsid w:val="005E3587"/>
    <w:pPr>
      <w:numPr>
        <w:numId w:val="20"/>
      </w:numPr>
    </w:pPr>
  </w:style>
  <w:style w:type="numbering" w:customStyle="1" w:styleId="WWNum15">
    <w:name w:val="WWNum15"/>
    <w:rsid w:val="005E3587"/>
    <w:pPr>
      <w:numPr>
        <w:numId w:val="15"/>
      </w:numPr>
    </w:pPr>
  </w:style>
  <w:style w:type="numbering" w:customStyle="1" w:styleId="WWNum18">
    <w:name w:val="WWNum18"/>
    <w:rsid w:val="005E3587"/>
    <w:pPr>
      <w:numPr>
        <w:numId w:val="18"/>
      </w:numPr>
    </w:pPr>
  </w:style>
  <w:style w:type="numbering" w:customStyle="1" w:styleId="WWNum14">
    <w:name w:val="WWNum14"/>
    <w:rsid w:val="005E3587"/>
    <w:pPr>
      <w:numPr>
        <w:numId w:val="14"/>
      </w:numPr>
    </w:pPr>
  </w:style>
  <w:style w:type="numbering" w:customStyle="1" w:styleId="WWNum10">
    <w:name w:val="WWNum10"/>
    <w:rsid w:val="005E3587"/>
    <w:pPr>
      <w:numPr>
        <w:numId w:val="10"/>
      </w:numPr>
    </w:pPr>
  </w:style>
  <w:style w:type="numbering" w:customStyle="1" w:styleId="WWNum12">
    <w:name w:val="WWNum12"/>
    <w:rsid w:val="005E3587"/>
    <w:pPr>
      <w:numPr>
        <w:numId w:val="12"/>
      </w:numPr>
    </w:pPr>
  </w:style>
  <w:style w:type="numbering" w:customStyle="1" w:styleId="WWNum6">
    <w:name w:val="WWNum6"/>
    <w:rsid w:val="005E3587"/>
    <w:pPr>
      <w:numPr>
        <w:numId w:val="6"/>
      </w:numPr>
    </w:pPr>
  </w:style>
  <w:style w:type="numbering" w:customStyle="1" w:styleId="WWNum13">
    <w:name w:val="WWNum13"/>
    <w:rsid w:val="005E3587"/>
    <w:pPr>
      <w:numPr>
        <w:numId w:val="13"/>
      </w:numPr>
    </w:pPr>
  </w:style>
  <w:style w:type="numbering" w:customStyle="1" w:styleId="WWNum3">
    <w:name w:val="WWNum3"/>
    <w:rsid w:val="005E3587"/>
    <w:pPr>
      <w:numPr>
        <w:numId w:val="3"/>
      </w:numPr>
    </w:pPr>
  </w:style>
  <w:style w:type="numbering" w:customStyle="1" w:styleId="WWNum17">
    <w:name w:val="WWNum17"/>
    <w:rsid w:val="005E3587"/>
    <w:pPr>
      <w:numPr>
        <w:numId w:val="17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28139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9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9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139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698</Words>
  <Characters>4192</Characters>
  <Application>Microsoft Office Outlook</Application>
  <DocSecurity>0</DocSecurity>
  <Lines>0</Lines>
  <Paragraphs>0</Paragraphs>
  <ScaleCrop>false</ScaleCrop>
  <Company>HP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Łukasz Witka</dc:creator>
  <cp:keywords/>
  <dc:description/>
  <cp:lastModifiedBy>p16us</cp:lastModifiedBy>
  <cp:revision>4</cp:revision>
  <cp:lastPrinted>2018-05-14T10:54:00Z</cp:lastPrinted>
  <dcterms:created xsi:type="dcterms:W3CDTF">2018-08-14T11:28:00Z</dcterms:created>
  <dcterms:modified xsi:type="dcterms:W3CDTF">2018-08-16T07:46:00Z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BUL</vt:lpwstr>
  </property>
  <property fmtid="{D5CDD505-2E9C-101B-9397-08002B2CF9AE}" pid="4" name="DocSecurity">
    <vt:r8>1.9491764930414E-297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